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firstLine="0" w:firstLineChars="0"/>
        <w:jc w:val="left"/>
        <w:rPr>
          <w:rFonts w:ascii="宋体" w:hAnsi="宋体" w:eastAsia="宋体" w:cs="宋体"/>
          <w:kern w:val="0"/>
          <w:sz w:val="27"/>
          <w:szCs w:val="27"/>
        </w:rPr>
      </w:pPr>
      <w:r>
        <w:rPr>
          <w:rFonts w:hint="eastAsia" w:ascii="宋体" w:hAnsi="宋体" w:eastAsia="宋体" w:cs="宋体"/>
          <w:kern w:val="0"/>
          <w:sz w:val="27"/>
          <w:szCs w:val="27"/>
        </w:rPr>
        <w:t>附件2</w:t>
      </w:r>
    </w:p>
    <w:tbl>
      <w:tblPr>
        <w:tblStyle w:val="2"/>
        <w:tblW w:w="5103" w:type="pc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"/>
        <w:gridCol w:w="284"/>
        <w:gridCol w:w="1134"/>
        <w:gridCol w:w="284"/>
        <w:gridCol w:w="144"/>
        <w:gridCol w:w="362"/>
        <w:gridCol w:w="204"/>
        <w:gridCol w:w="33"/>
        <w:gridCol w:w="115"/>
        <w:gridCol w:w="572"/>
        <w:gridCol w:w="569"/>
        <w:gridCol w:w="706"/>
        <w:gridCol w:w="562"/>
        <w:gridCol w:w="12"/>
        <w:gridCol w:w="861"/>
        <w:gridCol w:w="10"/>
        <w:gridCol w:w="1258"/>
        <w:gridCol w:w="11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000" w:type="pct"/>
            <w:gridSpan w:val="18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投标报价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</w:rPr>
              <w:t>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4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序号</w:t>
            </w:r>
          </w:p>
        </w:tc>
        <w:tc>
          <w:tcPr>
            <w:tcW w:w="16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项目</w:t>
            </w:r>
          </w:p>
        </w:tc>
        <w:tc>
          <w:tcPr>
            <w:tcW w:w="652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名称</w:t>
            </w:r>
          </w:p>
        </w:tc>
        <w:tc>
          <w:tcPr>
            <w:tcW w:w="571" w:type="pct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规格型号</w:t>
            </w:r>
          </w:p>
        </w:tc>
        <w:tc>
          <w:tcPr>
            <w:tcW w:w="414" w:type="pct"/>
            <w:gridSpan w:val="3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单位</w:t>
            </w:r>
          </w:p>
        </w:tc>
        <w:tc>
          <w:tcPr>
            <w:tcW w:w="327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数量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不含税单价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税率</w:t>
            </w:r>
          </w:p>
        </w:tc>
        <w:tc>
          <w:tcPr>
            <w:tcW w:w="501" w:type="pct"/>
            <w:gridSpan w:val="2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含税单价（元）</w:t>
            </w:r>
          </w:p>
        </w:tc>
        <w:tc>
          <w:tcPr>
            <w:tcW w:w="723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含税总价（元）</w:t>
            </w:r>
          </w:p>
        </w:tc>
        <w:tc>
          <w:tcPr>
            <w:tcW w:w="669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4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71" w:type="pct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4" w:type="pct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27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（元）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（%）</w:t>
            </w:r>
          </w:p>
        </w:tc>
        <w:tc>
          <w:tcPr>
            <w:tcW w:w="501" w:type="pct"/>
            <w:gridSpan w:val="2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72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69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16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4标</w:t>
            </w: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标箱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9m*6m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三箱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4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12m*6m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四箱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卫生间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门厅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大厅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8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门卫箱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9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楼梯箱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10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过道箱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2m*6m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11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过道箱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2m*3m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12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玻璃幕墙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55系列断桥铝型材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480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13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肯德基门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3m*2.53m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15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14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电动感应门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套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15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单面坡岩棉彩板房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32.76m*14.42m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357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焊接式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16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阳光板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32.76m3.5m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114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17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双面坡岩棉彩板房</w:t>
            </w:r>
          </w:p>
        </w:tc>
        <w:tc>
          <w:tcPr>
            <w:tcW w:w="57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14" w:type="pct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2355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1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插板式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19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98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小计</w:t>
            </w:r>
          </w:p>
        </w:tc>
        <w:tc>
          <w:tcPr>
            <w:tcW w:w="2303" w:type="pct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大写：</w:t>
            </w:r>
          </w:p>
        </w:tc>
        <w:tc>
          <w:tcPr>
            <w:tcW w:w="7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20</w:t>
            </w:r>
          </w:p>
        </w:tc>
        <w:tc>
          <w:tcPr>
            <w:tcW w:w="163" w:type="pct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2标</w:t>
            </w: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16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标箱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21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22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卫生间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23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女淋浴及洗漱间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24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2m*3m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门厅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25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装配式集装箱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门卫箱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26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楼梯箱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单跑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27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过道箱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2m*6m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28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过道箱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2m*3m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间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29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玻璃幕墙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55系列断桥铝型材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243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30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电动感应门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套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31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双面坡岩棉彩板房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51m*13.5m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688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焊接式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32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双面坡岩棉彩板房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29.6m*10m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296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焊接式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33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1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双面坡岩棉彩板房</w:t>
            </w:r>
          </w:p>
        </w:tc>
        <w:tc>
          <w:tcPr>
            <w:tcW w:w="493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1251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30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495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5"/>
                <w:szCs w:val="15"/>
              </w:rPr>
            </w:pPr>
            <w:r>
              <w:rPr>
                <w:rFonts w:hint="eastAsia"/>
                <w:color w:val="000000"/>
                <w:sz w:val="15"/>
                <w:szCs w:val="15"/>
              </w:rPr>
              <w:t>插板式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34</w:t>
            </w:r>
          </w:p>
        </w:tc>
        <w:tc>
          <w:tcPr>
            <w:tcW w:w="163" w:type="pct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898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小计</w:t>
            </w:r>
          </w:p>
        </w:tc>
        <w:tc>
          <w:tcPr>
            <w:tcW w:w="2297" w:type="pct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大写：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106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合计</w:t>
            </w:r>
          </w:p>
        </w:tc>
        <w:tc>
          <w:tcPr>
            <w:tcW w:w="2297" w:type="pct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大写：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第二次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 岩棉普通彩板房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第二次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 岩棉普通彩板房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第二次运输岩棉普通彩板房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150km以内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4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第二次运输岩棉普通彩板房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260km以内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第二次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（装配式集装箱）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 xml:space="preserve">第二次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装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（装配式集装箱）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第二次运输（装配式集装箱）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150km以内</w:t>
            </w:r>
          </w:p>
        </w:tc>
      </w:tr>
      <w:tr>
        <w:trPr>
          <w:trHeight w:val="345" w:hRule="atLeast"/>
        </w:trPr>
        <w:tc>
          <w:tcPr>
            <w:tcW w:w="24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8</w:t>
            </w:r>
          </w:p>
        </w:tc>
        <w:tc>
          <w:tcPr>
            <w:tcW w:w="126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第二次运输（装配式集装箱）</w:t>
            </w:r>
          </w:p>
        </w:tc>
        <w:tc>
          <w:tcPr>
            <w:tcW w:w="136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395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平方米</w:t>
            </w:r>
          </w:p>
        </w:tc>
        <w:tc>
          <w:tcPr>
            <w:tcW w:w="32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5"/>
                <w:szCs w:val="15"/>
              </w:rPr>
              <w:t>/</w:t>
            </w:r>
          </w:p>
        </w:tc>
        <w:tc>
          <w:tcPr>
            <w:tcW w:w="4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32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　</w:t>
            </w:r>
          </w:p>
        </w:tc>
        <w:tc>
          <w:tcPr>
            <w:tcW w:w="66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15"/>
              </w:rPr>
              <w:t>260km以内</w:t>
            </w:r>
          </w:p>
        </w:tc>
      </w:tr>
    </w:tbl>
    <w:p/>
    <w:p/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投标报价说明：</w:t>
      </w:r>
    </w:p>
    <w:p>
      <w:pPr>
        <w:spacing w:line="360" w:lineRule="auto"/>
        <w:ind w:firstLine="420" w:firstLineChars="200"/>
        <w:rPr>
          <w:rFonts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1、以上报价均为含税价，供应材料的增值税税率为</w:t>
      </w:r>
      <w:r>
        <w:rPr>
          <w:rFonts w:ascii="宋体" w:hAnsi="宋体"/>
          <w:szCs w:val="21"/>
          <w:u w:val="single"/>
        </w:rPr>
        <w:t xml:space="preserve">   %</w:t>
      </w:r>
      <w:r>
        <w:rPr>
          <w:rFonts w:ascii="宋体" w:hAnsi="宋体"/>
          <w:szCs w:val="21"/>
        </w:rPr>
        <w:t>。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2、</w:t>
      </w:r>
      <w:r>
        <w:rPr>
          <w:rFonts w:ascii="宋体" w:hAnsi="宋体"/>
          <w:szCs w:val="21"/>
        </w:rPr>
        <w:t>招标数量</w:t>
      </w:r>
      <w:r>
        <w:rPr>
          <w:rFonts w:hint="eastAsia" w:ascii="宋体" w:hAnsi="宋体"/>
          <w:szCs w:val="21"/>
        </w:rPr>
        <w:t>为招标人依据施工图纸的计划数量，</w:t>
      </w:r>
      <w:r>
        <w:rPr>
          <w:rFonts w:ascii="宋体" w:hAnsi="宋体"/>
          <w:szCs w:val="21"/>
        </w:rPr>
        <w:t>由于不可预知的原因，</w:t>
      </w:r>
      <w:r>
        <w:rPr>
          <w:rFonts w:hint="eastAsia" w:ascii="宋体" w:hAnsi="宋体"/>
          <w:szCs w:val="21"/>
        </w:rPr>
        <w:t>数量</w:t>
      </w:r>
      <w:r>
        <w:rPr>
          <w:rFonts w:ascii="宋体" w:hAnsi="宋体"/>
          <w:szCs w:val="21"/>
        </w:rPr>
        <w:t>可能产生变</w:t>
      </w:r>
      <w:r>
        <w:rPr>
          <w:rFonts w:hint="eastAsia" w:ascii="宋体" w:hAnsi="宋体"/>
          <w:szCs w:val="21"/>
        </w:rPr>
        <w:t>化</w:t>
      </w:r>
      <w:r>
        <w:rPr>
          <w:rFonts w:ascii="宋体" w:hAnsi="宋体"/>
          <w:szCs w:val="21"/>
        </w:rPr>
        <w:t>，最终数量以</w:t>
      </w:r>
      <w:r>
        <w:rPr>
          <w:rFonts w:hint="eastAsia" w:ascii="宋体" w:hAnsi="宋体"/>
          <w:szCs w:val="21"/>
        </w:rPr>
        <w:t>现场</w:t>
      </w:r>
      <w:r>
        <w:rPr>
          <w:rFonts w:ascii="宋体" w:hAnsi="宋体"/>
          <w:szCs w:val="21"/>
        </w:rPr>
        <w:t>实际供应双方认可确认的数量为准</w:t>
      </w:r>
      <w:r>
        <w:rPr>
          <w:rFonts w:hint="eastAsia" w:ascii="宋体" w:hAnsi="宋体"/>
          <w:szCs w:val="21"/>
        </w:rPr>
        <w:t>，按综合到场单价进行结算</w:t>
      </w:r>
      <w:r>
        <w:rPr>
          <w:rFonts w:ascii="宋体" w:hAnsi="宋体"/>
          <w:szCs w:val="21"/>
        </w:rPr>
        <w:t>。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</w:t>
      </w:r>
      <w:r>
        <w:rPr>
          <w:rFonts w:hint="eastAsia" w:ascii="宋体" w:hAnsi="宋体"/>
          <w:szCs w:val="21"/>
        </w:rPr>
        <w:t>、</w:t>
      </w:r>
      <w:r>
        <w:rPr>
          <w:rFonts w:ascii="宋体" w:hAnsi="宋体"/>
          <w:szCs w:val="21"/>
        </w:rPr>
        <w:t>投标报价为到达招标方指定地点含税到厂综合价格</w:t>
      </w:r>
      <w:r>
        <w:rPr>
          <w:rFonts w:hint="eastAsia" w:ascii="宋体" w:hAnsi="宋体"/>
          <w:szCs w:val="21"/>
        </w:rPr>
        <w:t>，运费、安装费由投标人自行测算包含在投标报价中</w:t>
      </w:r>
      <w:r>
        <w:rPr>
          <w:rFonts w:ascii="宋体" w:hAnsi="宋体"/>
          <w:szCs w:val="21"/>
        </w:rPr>
        <w:t>。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4、投标报价表中的材料须满足本次招标公告附表1中相应规格材料的技术指标要求。</w:t>
      </w:r>
    </w:p>
    <w:p>
      <w:pPr>
        <w:spacing w:line="360" w:lineRule="auto"/>
        <w:ind w:firstLine="420" w:firstLineChars="200"/>
        <w:rPr>
          <w:rFonts w:ascii="宋体" w:hAnsi="宋体"/>
          <w:szCs w:val="21"/>
        </w:rPr>
      </w:pPr>
    </w:p>
    <w:p>
      <w:pPr>
        <w:spacing w:line="360" w:lineRule="auto"/>
        <w:ind w:right="420" w:firstLine="3780" w:firstLineChars="18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投标人名称（公章）：</w:t>
      </w:r>
      <w:r>
        <w:rPr>
          <w:rFonts w:ascii="宋体" w:hAnsi="宋体"/>
          <w:szCs w:val="21"/>
        </w:rPr>
        <w:t xml:space="preserve">              </w:t>
      </w:r>
    </w:p>
    <w:p>
      <w:pPr>
        <w:spacing w:line="360" w:lineRule="auto"/>
        <w:ind w:right="420" w:firstLine="420" w:firstLineChars="200"/>
        <w:jc w:val="center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     法定代表人或被授权代理人签字：</w:t>
      </w:r>
      <w:r>
        <w:rPr>
          <w:rFonts w:ascii="宋体" w:hAnsi="宋体"/>
          <w:szCs w:val="21"/>
        </w:rPr>
        <w:t xml:space="preserve">    </w:t>
      </w:r>
    </w:p>
    <w:p>
      <w:pPr>
        <w:spacing w:line="360" w:lineRule="auto"/>
        <w:ind w:right="420" w:firstLine="3780" w:firstLineChars="1800"/>
      </w:pPr>
      <w:r>
        <w:rPr>
          <w:rFonts w:hint="eastAsia" w:ascii="宋体" w:hAnsi="宋体"/>
          <w:szCs w:val="21"/>
        </w:rPr>
        <w:t>日期：</w:t>
      </w:r>
      <w:r>
        <w:rPr>
          <w:rFonts w:ascii="宋体" w:hAnsi="宋体"/>
          <w:szCs w:val="21"/>
        </w:rPr>
        <w:t xml:space="preserve">         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 xml:space="preserve">     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 xml:space="preserve">     </w:t>
      </w:r>
      <w:r>
        <w:rPr>
          <w:rFonts w:hint="eastAsia" w:ascii="宋体" w:hAnsi="宋体"/>
          <w:szCs w:val="21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3D623A"/>
    <w:rsid w:val="283D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2021-08-18T02:38:00Z</dcterms:created>
  <dc:creator>y</dc:creator>
  <cp:lastModifiedBy>y</cp:lastModifiedBy>
  <dcterms:modified xsi:type="dcterms:W3CDTF">2021-08-18T02:40:31Z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0B08E088F20647C48886F6FD6E648FA2</vt:lpwstr>
  </property>
</Properties>
</file>